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ED" w:rsidRDefault="00FC2EED" w:rsidP="00FC2EED">
      <w:pPr>
        <w:autoSpaceDE w:val="0"/>
        <w:autoSpaceDN w:val="0"/>
        <w:adjustRightInd w:val="0"/>
        <w:ind w:firstLine="6804"/>
        <w:rPr>
          <w:rFonts w:ascii="Arial" w:eastAsia="Calibri" w:hAnsi="Arial" w:cs="Arial"/>
          <w:b/>
          <w:bCs/>
          <w:sz w:val="24"/>
          <w:szCs w:val="24"/>
          <w:lang w:eastAsia="en-US"/>
        </w:rPr>
      </w:pPr>
      <w:bookmarkStart w:id="0" w:name="_GoBack"/>
      <w:bookmarkEnd w:id="0"/>
    </w:p>
    <w:p w:rsidR="00FC2EED" w:rsidRPr="00FC2EED" w:rsidRDefault="00FC2EED" w:rsidP="00FC2EED">
      <w:pPr>
        <w:autoSpaceDE w:val="0"/>
        <w:autoSpaceDN w:val="0"/>
        <w:adjustRightInd w:val="0"/>
        <w:ind w:firstLine="6804"/>
        <w:jc w:val="right"/>
        <w:rPr>
          <w:rFonts w:ascii="Arial" w:eastAsia="Calibri" w:hAnsi="Arial" w:cs="Arial"/>
          <w:sz w:val="24"/>
          <w:szCs w:val="24"/>
          <w:lang w:eastAsia="en-US"/>
        </w:rPr>
      </w:pPr>
      <w:r w:rsidRPr="00FC2EED">
        <w:rPr>
          <w:rFonts w:ascii="Arial" w:eastAsia="Calibri" w:hAnsi="Arial" w:cs="Arial"/>
          <w:b/>
          <w:bCs/>
          <w:sz w:val="24"/>
          <w:szCs w:val="24"/>
          <w:lang w:eastAsia="en-US"/>
        </w:rPr>
        <w:t>Утвержден:</w:t>
      </w:r>
    </w:p>
    <w:p w:rsidR="00FC2EED" w:rsidRDefault="00FC2EED" w:rsidP="00FC2EED">
      <w:pPr>
        <w:autoSpaceDE w:val="0"/>
        <w:autoSpaceDN w:val="0"/>
        <w:adjustRightInd w:val="0"/>
        <w:ind w:firstLine="6804"/>
        <w:jc w:val="right"/>
        <w:rPr>
          <w:rFonts w:ascii="Arial" w:eastAsia="Calibri" w:hAnsi="Arial" w:cs="Arial"/>
          <w:b/>
          <w:bCs/>
          <w:sz w:val="24"/>
          <w:szCs w:val="24"/>
          <w:lang w:eastAsia="en-US"/>
        </w:rPr>
      </w:pPr>
      <w:r w:rsidRPr="00FC2EED">
        <w:rPr>
          <w:rFonts w:ascii="Arial" w:eastAsia="Calibri" w:hAnsi="Arial" w:cs="Arial"/>
          <w:b/>
          <w:bCs/>
          <w:sz w:val="24"/>
          <w:szCs w:val="24"/>
          <w:lang w:eastAsia="en-US"/>
        </w:rPr>
        <w:t xml:space="preserve"> </w:t>
      </w:r>
      <w:r>
        <w:rPr>
          <w:rFonts w:ascii="Arial" w:eastAsia="Calibri" w:hAnsi="Arial" w:cs="Arial"/>
          <w:b/>
          <w:bCs/>
          <w:sz w:val="24"/>
          <w:szCs w:val="24"/>
          <w:lang w:eastAsia="en-US"/>
        </w:rPr>
        <w:t xml:space="preserve">Решением Совета депутатов Борисцевского сельского поселения </w:t>
      </w:r>
    </w:p>
    <w:p w:rsidR="00FC2EED" w:rsidRPr="00FC2EED" w:rsidRDefault="00FC2EED" w:rsidP="00FC2EED">
      <w:pPr>
        <w:autoSpaceDE w:val="0"/>
        <w:autoSpaceDN w:val="0"/>
        <w:adjustRightInd w:val="0"/>
        <w:ind w:firstLine="6804"/>
        <w:jc w:val="right"/>
        <w:rPr>
          <w:rFonts w:ascii="Arial" w:eastAsia="Calibri" w:hAnsi="Arial" w:cs="Arial"/>
          <w:sz w:val="24"/>
          <w:szCs w:val="24"/>
          <w:lang w:eastAsia="en-US"/>
        </w:rPr>
      </w:pPr>
      <w:r>
        <w:rPr>
          <w:rFonts w:ascii="Arial" w:eastAsia="Calibri" w:hAnsi="Arial" w:cs="Arial"/>
          <w:b/>
          <w:bCs/>
          <w:sz w:val="24"/>
          <w:szCs w:val="24"/>
          <w:lang w:eastAsia="en-US"/>
        </w:rPr>
        <w:t>от 26.09.2017 №88</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3D7009" w:rsidP="00FC2EED">
      <w:pPr>
        <w:autoSpaceDE w:val="0"/>
        <w:autoSpaceDN w:val="0"/>
        <w:adjustRightInd w:val="0"/>
        <w:spacing w:before="108" w:after="108"/>
        <w:jc w:val="both"/>
        <w:outlineLvl w:val="0"/>
        <w:rPr>
          <w:rFonts w:ascii="Arial" w:eastAsia="Calibri" w:hAnsi="Arial" w:cs="Arial"/>
          <w:b/>
          <w:bCs/>
          <w:sz w:val="24"/>
          <w:szCs w:val="24"/>
          <w:lang w:eastAsia="en-US"/>
        </w:rPr>
      </w:pPr>
      <w:bookmarkStart w:id="1" w:name="sub_40"/>
      <w:r>
        <w:rPr>
          <w:rFonts w:ascii="Arial" w:eastAsia="Calibri" w:hAnsi="Arial" w:cs="Arial"/>
          <w:b/>
          <w:bCs/>
          <w:sz w:val="24"/>
          <w:szCs w:val="24"/>
          <w:lang w:eastAsia="en-US"/>
        </w:rPr>
        <w:t xml:space="preserve">                                                            </w:t>
      </w:r>
      <w:r w:rsidR="00FC2EED" w:rsidRPr="00FC2EED">
        <w:rPr>
          <w:rFonts w:ascii="Arial" w:eastAsia="Calibri" w:hAnsi="Arial" w:cs="Arial"/>
          <w:b/>
          <w:bCs/>
          <w:sz w:val="24"/>
          <w:szCs w:val="24"/>
          <w:lang w:eastAsia="en-US"/>
        </w:rPr>
        <w:t>ПОЛОЖЕНИЕ</w:t>
      </w:r>
    </w:p>
    <w:p w:rsidR="00FC2EED" w:rsidRPr="00FC2EED" w:rsidRDefault="00FC2EED" w:rsidP="00FC2EED">
      <w:pPr>
        <w:spacing w:line="192" w:lineRule="auto"/>
        <w:jc w:val="both"/>
        <w:rPr>
          <w:rFonts w:ascii="Arial" w:eastAsia="Calibri" w:hAnsi="Arial" w:cs="Arial"/>
          <w:b/>
          <w:bCs/>
          <w:sz w:val="24"/>
          <w:szCs w:val="24"/>
          <w:lang w:eastAsia="en-US"/>
        </w:rPr>
      </w:pPr>
      <w:r w:rsidRPr="00FC2EED">
        <w:rPr>
          <w:rFonts w:ascii="Arial" w:eastAsia="Calibri" w:hAnsi="Arial" w:cs="Arial"/>
          <w:b/>
          <w:bCs/>
          <w:sz w:val="24"/>
          <w:szCs w:val="24"/>
          <w:lang w:eastAsia="en-US"/>
        </w:rPr>
        <w:t>о порядке проведения антикоррупционной экспертизы нормативных правовых актов, проектов нормативных правовых актов органов местного самоуправления муниципального образования "</w:t>
      </w:r>
      <w:proofErr w:type="spellStart"/>
      <w:r>
        <w:rPr>
          <w:rFonts w:ascii="Arial" w:hAnsi="Arial" w:cs="Arial"/>
          <w:b/>
          <w:sz w:val="24"/>
          <w:szCs w:val="24"/>
        </w:rPr>
        <w:t>Борисцевское</w:t>
      </w:r>
      <w:proofErr w:type="spellEnd"/>
      <w:r w:rsidRPr="00FC2EED">
        <w:rPr>
          <w:rFonts w:ascii="Arial" w:hAnsi="Arial" w:cs="Arial"/>
          <w:b/>
          <w:sz w:val="24"/>
          <w:szCs w:val="24"/>
        </w:rPr>
        <w:t xml:space="preserve"> сельское поселение </w:t>
      </w:r>
      <w:proofErr w:type="spellStart"/>
      <w:r w:rsidRPr="00FC2EED">
        <w:rPr>
          <w:rFonts w:ascii="Arial" w:hAnsi="Arial" w:cs="Arial"/>
          <w:b/>
          <w:sz w:val="24"/>
          <w:szCs w:val="24"/>
        </w:rPr>
        <w:t>Торжокского</w:t>
      </w:r>
      <w:proofErr w:type="spellEnd"/>
      <w:r w:rsidRPr="00FC2EED">
        <w:rPr>
          <w:rFonts w:ascii="Arial" w:hAnsi="Arial" w:cs="Arial"/>
          <w:b/>
          <w:sz w:val="24"/>
          <w:szCs w:val="24"/>
        </w:rPr>
        <w:t xml:space="preserve"> района Тверской области</w:t>
      </w:r>
      <w:r w:rsidRPr="00FC2EED">
        <w:rPr>
          <w:rFonts w:ascii="Arial" w:eastAsia="Calibri" w:hAnsi="Arial" w:cs="Arial"/>
          <w:b/>
          <w:bCs/>
          <w:sz w:val="24"/>
          <w:szCs w:val="24"/>
          <w:lang w:eastAsia="en-US"/>
        </w:rPr>
        <w:t>"</w:t>
      </w:r>
    </w:p>
    <w:bookmarkEnd w:id="1"/>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FC2EED" w:rsidP="00FC2EED">
      <w:pPr>
        <w:autoSpaceDE w:val="0"/>
        <w:autoSpaceDN w:val="0"/>
        <w:adjustRightInd w:val="0"/>
        <w:spacing w:before="108" w:after="108"/>
        <w:jc w:val="center"/>
        <w:outlineLvl w:val="0"/>
        <w:rPr>
          <w:rFonts w:ascii="Arial" w:eastAsia="Calibri" w:hAnsi="Arial" w:cs="Arial"/>
          <w:b/>
          <w:bCs/>
          <w:sz w:val="24"/>
          <w:szCs w:val="24"/>
          <w:lang w:eastAsia="en-US"/>
        </w:rPr>
      </w:pPr>
      <w:bookmarkStart w:id="2" w:name="sub_14"/>
      <w:r w:rsidRPr="00FC2EED">
        <w:rPr>
          <w:rFonts w:ascii="Arial" w:eastAsia="Calibri" w:hAnsi="Arial" w:cs="Arial"/>
          <w:b/>
          <w:bCs/>
          <w:sz w:val="24"/>
          <w:szCs w:val="24"/>
          <w:lang w:eastAsia="en-US"/>
        </w:rPr>
        <w:t>1. Общие положения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3" w:name="sub_4"/>
      <w:bookmarkEnd w:id="2"/>
      <w:r w:rsidRPr="00FC2EED">
        <w:rPr>
          <w:rFonts w:ascii="Arial" w:eastAsia="Calibri" w:hAnsi="Arial" w:cs="Arial"/>
          <w:sz w:val="24"/>
          <w:szCs w:val="24"/>
          <w:lang w:eastAsia="en-US"/>
        </w:rPr>
        <w:t>1.1. Настоящее Положение о порядке проведения антикоррупционной экспертизы нормативных правовых актов, проектов нормативных правовых актов органов местного самоуправления муниципального образования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(далее - Положение) разработано в целях выявления в нормативных правовых актах, проектах нормативных правовых актов органов местного самоуправления муниципального образования "</w:t>
      </w:r>
      <w:proofErr w:type="spellStart"/>
      <w:r>
        <w:rPr>
          <w:rFonts w:ascii="Arial" w:eastAsia="Calibri" w:hAnsi="Arial" w:cs="Arial"/>
          <w:sz w:val="24"/>
          <w:szCs w:val="24"/>
          <w:lang w:eastAsia="en-US"/>
        </w:rPr>
        <w:t>Борисцевское</w:t>
      </w:r>
      <w:proofErr w:type="spellEnd"/>
      <w:r>
        <w:rPr>
          <w:rFonts w:ascii="Arial" w:eastAsia="Calibri" w:hAnsi="Arial" w:cs="Arial"/>
          <w:sz w:val="24"/>
          <w:szCs w:val="24"/>
          <w:lang w:eastAsia="en-US"/>
        </w:rPr>
        <w:t xml:space="preserve"> сельское поселение </w:t>
      </w:r>
      <w:proofErr w:type="spellStart"/>
      <w:r>
        <w:rPr>
          <w:rFonts w:ascii="Arial" w:eastAsia="Calibri" w:hAnsi="Arial" w:cs="Arial"/>
          <w:sz w:val="24"/>
          <w:szCs w:val="24"/>
          <w:lang w:eastAsia="en-US"/>
        </w:rPr>
        <w:t>Торжокского</w:t>
      </w:r>
      <w:proofErr w:type="spellEnd"/>
      <w:r>
        <w:rPr>
          <w:rFonts w:ascii="Arial" w:eastAsia="Calibri" w:hAnsi="Arial" w:cs="Arial"/>
          <w:sz w:val="24"/>
          <w:szCs w:val="24"/>
          <w:lang w:eastAsia="en-US"/>
        </w:rPr>
        <w:t xml:space="preserve"> района Тверской области</w:t>
      </w:r>
      <w:r w:rsidRPr="00FC2EED">
        <w:rPr>
          <w:rFonts w:ascii="Arial" w:eastAsia="Calibri" w:hAnsi="Arial" w:cs="Arial"/>
          <w:sz w:val="24"/>
          <w:szCs w:val="24"/>
          <w:lang w:eastAsia="en-US"/>
        </w:rPr>
        <w:t xml:space="preserve">" положений, способствующих созданию условий для проявления коррупции (далее - антикоррупционная экспертиза), и определяет процедуру проведения антикоррупционной экспертизы, выявления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и их последующего устранения в нормативных правовых актах, проектах нормативных правовых актов органов местного самоуправления муниципального образования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4" w:name="sub_5"/>
      <w:bookmarkEnd w:id="3"/>
      <w:r w:rsidRPr="00FC2EED">
        <w:rPr>
          <w:rFonts w:ascii="Arial" w:eastAsia="Calibri" w:hAnsi="Arial" w:cs="Arial"/>
          <w:sz w:val="24"/>
          <w:szCs w:val="24"/>
          <w:lang w:eastAsia="en-US"/>
        </w:rPr>
        <w:t>1.2. Антикоррупционная экспертиза проводится в отношении нормативных правовых актов и проектов нормативных правовых актов органов местного самоуправления муниципального образования "</w:t>
      </w:r>
      <w:r w:rsidRPr="00FC2EED">
        <w:rPr>
          <w:rFonts w:ascii="Arial" w:hAnsi="Arial" w:cs="Arial"/>
          <w:sz w:val="24"/>
          <w:szCs w:val="24"/>
        </w:rPr>
        <w:t xml:space="preserve">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(далее - нормативные правовые акты, проекты нормативных правовых актов).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5" w:name="sub_11"/>
      <w:bookmarkEnd w:id="4"/>
      <w:r w:rsidRPr="00FC2EED">
        <w:rPr>
          <w:rFonts w:ascii="Arial" w:eastAsia="Calibri" w:hAnsi="Arial" w:cs="Arial"/>
          <w:sz w:val="24"/>
          <w:szCs w:val="24"/>
          <w:lang w:eastAsia="en-US"/>
        </w:rPr>
        <w:t>1.3. Основными принципами организации антикоррупционной экспертизы нормативных правовых актов, проектов нормативных правовых актов являются: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6" w:name="sub_6"/>
      <w:bookmarkEnd w:id="5"/>
      <w:r w:rsidRPr="00FC2EED">
        <w:rPr>
          <w:rFonts w:ascii="Arial" w:eastAsia="Calibri" w:hAnsi="Arial" w:cs="Arial"/>
          <w:sz w:val="24"/>
          <w:szCs w:val="24"/>
          <w:lang w:eastAsia="en-US"/>
        </w:rPr>
        <w:t>1) обязательность проведения антикоррупционной экспертизы проектов нормативных правовых актов;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7" w:name="sub_7"/>
      <w:bookmarkEnd w:id="6"/>
      <w:r w:rsidRPr="00FC2EED">
        <w:rPr>
          <w:rFonts w:ascii="Arial" w:eastAsia="Calibri" w:hAnsi="Arial" w:cs="Arial"/>
          <w:sz w:val="24"/>
          <w:szCs w:val="24"/>
          <w:lang w:eastAsia="en-US"/>
        </w:rPr>
        <w:t>2) оценка нормативного правового акта во взаимосвязи с другими нормативными правовыми актами;</w:t>
      </w:r>
    </w:p>
    <w:p w:rsidR="00FC2EED" w:rsidRPr="00FC2EED" w:rsidRDefault="00FC2EED" w:rsidP="00FC2EED">
      <w:pPr>
        <w:autoSpaceDE w:val="0"/>
        <w:autoSpaceDN w:val="0"/>
        <w:adjustRightInd w:val="0"/>
        <w:jc w:val="both"/>
        <w:rPr>
          <w:rFonts w:ascii="Arial" w:eastAsia="Calibri" w:hAnsi="Arial" w:cs="Arial"/>
          <w:sz w:val="24"/>
          <w:szCs w:val="24"/>
          <w:lang w:eastAsia="en-US"/>
        </w:rPr>
      </w:pPr>
      <w:bookmarkStart w:id="8" w:name="sub_8"/>
      <w:bookmarkEnd w:id="7"/>
      <w:r>
        <w:rPr>
          <w:rFonts w:ascii="Arial" w:eastAsia="Calibri" w:hAnsi="Arial" w:cs="Arial"/>
          <w:sz w:val="24"/>
          <w:szCs w:val="24"/>
          <w:lang w:eastAsia="en-US"/>
        </w:rPr>
        <w:lastRenderedPageBreak/>
        <w:t xml:space="preserve">         </w:t>
      </w:r>
      <w:r w:rsidRPr="00FC2EED">
        <w:rPr>
          <w:rFonts w:ascii="Arial" w:eastAsia="Calibri" w:hAnsi="Arial" w:cs="Arial"/>
          <w:sz w:val="24"/>
          <w:szCs w:val="24"/>
          <w:lang w:eastAsia="en-US"/>
        </w:rPr>
        <w:t xml:space="preserve">3) обоснованность, объективность и </w:t>
      </w:r>
      <w:proofErr w:type="spellStart"/>
      <w:r w:rsidRPr="00FC2EED">
        <w:rPr>
          <w:rFonts w:ascii="Arial" w:eastAsia="Calibri" w:hAnsi="Arial" w:cs="Arial"/>
          <w:sz w:val="24"/>
          <w:szCs w:val="24"/>
          <w:lang w:eastAsia="en-US"/>
        </w:rPr>
        <w:t>проверяемость</w:t>
      </w:r>
      <w:proofErr w:type="spellEnd"/>
      <w:r w:rsidRPr="00FC2EED">
        <w:rPr>
          <w:rFonts w:ascii="Arial" w:eastAsia="Calibri" w:hAnsi="Arial" w:cs="Arial"/>
          <w:sz w:val="24"/>
          <w:szCs w:val="24"/>
          <w:lang w:eastAsia="en-US"/>
        </w:rPr>
        <w:t xml:space="preserve"> результатов антикоррупционной экспертизы нормативных правовых актов (проектов нормативных правовых актов);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9" w:name="sub_9"/>
      <w:bookmarkEnd w:id="8"/>
      <w:r w:rsidRPr="00FC2EED">
        <w:rPr>
          <w:rFonts w:ascii="Arial" w:eastAsia="Calibri" w:hAnsi="Arial" w:cs="Arial"/>
          <w:sz w:val="24"/>
          <w:szCs w:val="24"/>
          <w:lang w:eastAsia="en-US"/>
        </w:rPr>
        <w:t>4) компетентность лиц, проводящих антикоррупционную экспертизу нормативных правовых актов (проектов нормативных правовых актов);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0" w:name="sub_10"/>
      <w:bookmarkEnd w:id="9"/>
      <w:r w:rsidRPr="00FC2EED">
        <w:rPr>
          <w:rFonts w:ascii="Arial" w:eastAsia="Calibri" w:hAnsi="Arial" w:cs="Arial"/>
          <w:sz w:val="24"/>
          <w:szCs w:val="24"/>
          <w:lang w:eastAsia="en-US"/>
        </w:rPr>
        <w:t>5) сотрудничество органов местного самоуправления муниципального образования "</w:t>
      </w:r>
      <w:r w:rsidRPr="00FC2EED">
        <w:rPr>
          <w:rFonts w:ascii="Arial" w:hAnsi="Arial" w:cs="Arial"/>
          <w:sz w:val="24"/>
          <w:szCs w:val="24"/>
        </w:rPr>
        <w:t xml:space="preserve">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а также их должностных лиц (далее - органы, их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FC2EED" w:rsidRPr="00FC2EED" w:rsidRDefault="00FC2EED" w:rsidP="00FC2EED">
      <w:pPr>
        <w:autoSpaceDE w:val="0"/>
        <w:autoSpaceDN w:val="0"/>
        <w:adjustRightInd w:val="0"/>
        <w:spacing w:before="108" w:after="108"/>
        <w:jc w:val="center"/>
        <w:outlineLvl w:val="0"/>
        <w:rPr>
          <w:rFonts w:ascii="Arial" w:eastAsia="Calibri" w:hAnsi="Arial" w:cs="Arial"/>
          <w:b/>
          <w:bCs/>
          <w:sz w:val="24"/>
          <w:szCs w:val="24"/>
          <w:lang w:eastAsia="en-US"/>
        </w:rPr>
      </w:pPr>
      <w:bookmarkStart w:id="11" w:name="sub_26"/>
      <w:bookmarkEnd w:id="10"/>
      <w:r w:rsidRPr="00FC2EED">
        <w:rPr>
          <w:rFonts w:ascii="Arial" w:eastAsia="Calibri" w:hAnsi="Arial" w:cs="Arial"/>
          <w:b/>
          <w:bCs/>
          <w:sz w:val="24"/>
          <w:szCs w:val="24"/>
          <w:lang w:eastAsia="en-US"/>
        </w:rPr>
        <w:t>2. Порядок проведения антикоррупционной экспертизы</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2" w:name="sub_12"/>
      <w:bookmarkStart w:id="13" w:name="sub_15"/>
      <w:bookmarkEnd w:id="11"/>
      <w:r w:rsidRPr="00FC2EED">
        <w:rPr>
          <w:rFonts w:ascii="Arial" w:eastAsia="Calibri" w:hAnsi="Arial" w:cs="Arial"/>
          <w:sz w:val="24"/>
          <w:szCs w:val="24"/>
          <w:lang w:eastAsia="en-US"/>
        </w:rPr>
        <w:t xml:space="preserve">2.1. Антикоррупционная экспертиза нормативных правовых актов и проектов нормативных правовых актов проводится в соответствии с </w:t>
      </w:r>
      <w:hyperlink r:id="rId5" w:history="1">
        <w:r w:rsidRPr="00FC2EED">
          <w:rPr>
            <w:rFonts w:ascii="Arial" w:eastAsia="Calibri" w:hAnsi="Arial" w:cs="Arial"/>
            <w:sz w:val="24"/>
            <w:szCs w:val="24"/>
            <w:lang w:eastAsia="en-US"/>
          </w:rPr>
          <w:t>Методикой</w:t>
        </w:r>
      </w:hyperlink>
      <w:r w:rsidRPr="00FC2EED">
        <w:rPr>
          <w:rFonts w:ascii="Arial" w:eastAsia="Calibri" w:hAnsi="Arial" w:cs="Arial"/>
          <w:sz w:val="24"/>
          <w:szCs w:val="24"/>
          <w:lang w:eastAsia="en-US"/>
        </w:rPr>
        <w:t xml:space="preserve"> проведения антикоррупционной экспертизы нормативных правовых актов и проектов нормативных правовых актов, утвержденной </w:t>
      </w:r>
      <w:hyperlink r:id="rId6" w:history="1">
        <w:r w:rsidRPr="00FC2EED">
          <w:rPr>
            <w:rFonts w:ascii="Arial" w:eastAsia="Calibri" w:hAnsi="Arial" w:cs="Arial"/>
            <w:sz w:val="24"/>
            <w:szCs w:val="24"/>
            <w:lang w:eastAsia="en-US"/>
          </w:rPr>
          <w:t>Постановлением</w:t>
        </w:r>
      </w:hyperlink>
      <w:r w:rsidRPr="00FC2EED">
        <w:rPr>
          <w:rFonts w:ascii="Arial" w:eastAsia="Calibri" w:hAnsi="Arial" w:cs="Arial"/>
          <w:sz w:val="24"/>
          <w:szCs w:val="24"/>
          <w:lang w:eastAsia="en-US"/>
        </w:rPr>
        <w:t xml:space="preserve"> Правительства Российской Федерации от 26.02.2010 N 96.</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4" w:name="sub_13"/>
      <w:bookmarkEnd w:id="12"/>
      <w:r w:rsidRPr="00FC2EED">
        <w:rPr>
          <w:rFonts w:ascii="Arial" w:eastAsia="Calibri" w:hAnsi="Arial" w:cs="Arial"/>
          <w:sz w:val="24"/>
          <w:szCs w:val="24"/>
          <w:lang w:eastAsia="en-US"/>
        </w:rPr>
        <w:t>2.2. Антикоррупционная экспертиза не проводится в отношении отмененных или признанных утратившими силу нормативных правовых актов органов местного самоуправления муниципального образования "</w:t>
      </w:r>
      <w:r w:rsidRPr="00FC2EED">
        <w:rPr>
          <w:rFonts w:ascii="Arial" w:hAnsi="Arial" w:cs="Arial"/>
          <w:sz w:val="24"/>
          <w:szCs w:val="24"/>
        </w:rPr>
        <w:t xml:space="preserve">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а также нормативных правовых актов, в отношении которых уполномоченным органом проводилась антикоррупционная экспертиза, если в дальнейшем в эти акты не вносились изменения. Также не проводится антикоррупционная экспертиза в отношении нормативных правовых актов, проектов нормативных правовых актов, содержащих сведения, составляющие государственную тайну, или сведения конфиденциального характера.</w:t>
      </w:r>
    </w:p>
    <w:bookmarkEnd w:id="14"/>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2.3. При проведении антикоррупционной экспертизы нормативных правовых актов, проектов нормативных правовых актов выявляются и оцениваются следующие </w:t>
      </w:r>
      <w:proofErr w:type="spellStart"/>
      <w:r w:rsidRPr="00FC2EED">
        <w:rPr>
          <w:rFonts w:ascii="Arial" w:eastAsia="Calibri" w:hAnsi="Arial" w:cs="Arial"/>
          <w:sz w:val="24"/>
          <w:szCs w:val="24"/>
          <w:lang w:eastAsia="en-US"/>
        </w:rPr>
        <w:t>коррупциогенные</w:t>
      </w:r>
      <w:proofErr w:type="spellEnd"/>
      <w:r w:rsidRPr="00FC2EED">
        <w:rPr>
          <w:rFonts w:ascii="Arial" w:eastAsia="Calibri" w:hAnsi="Arial" w:cs="Arial"/>
          <w:sz w:val="24"/>
          <w:szCs w:val="24"/>
          <w:lang w:eastAsia="en-US"/>
        </w:rPr>
        <w:t xml:space="preserve"> факторы (далее - факторы):</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1) коллизии правовых норм.</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Не допускаются несоответствие между нормативными правовыми актами, разными по юридической силе или имеющими одинаковую юридическую силу, наличие противоречий (коллизий) между нормами одного нормативного правового акта или нормами различных нормативных правовых актов;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2) наличие юридико-лингвистической </w:t>
      </w:r>
      <w:proofErr w:type="spellStart"/>
      <w:r w:rsidRPr="00FC2EED">
        <w:rPr>
          <w:rFonts w:ascii="Arial" w:eastAsia="Calibri" w:hAnsi="Arial" w:cs="Arial"/>
          <w:sz w:val="24"/>
          <w:szCs w:val="24"/>
          <w:lang w:eastAsia="en-US"/>
        </w:rPr>
        <w:t>коррупциогенности</w:t>
      </w:r>
      <w:proofErr w:type="spellEnd"/>
      <w:r w:rsidRPr="00FC2EED">
        <w:rPr>
          <w:rFonts w:ascii="Arial" w:eastAsia="Calibri" w:hAnsi="Arial" w:cs="Arial"/>
          <w:sz w:val="24"/>
          <w:szCs w:val="24"/>
          <w:lang w:eastAsia="en-US"/>
        </w:rPr>
        <w:t>.</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Не допускается использование в нормативном правовом акте неясных формулировок, терминов, понятий и категорий оценочного характера, двусмысленных терминов.</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lastRenderedPageBreak/>
        <w:t xml:space="preserve">В нормативном правовом акте не допускается установление норм с нечетким указанием условий, при которых субъект </w:t>
      </w:r>
      <w:proofErr w:type="spellStart"/>
      <w:r w:rsidRPr="00FC2EED">
        <w:rPr>
          <w:rFonts w:ascii="Arial" w:eastAsia="Calibri" w:hAnsi="Arial" w:cs="Arial"/>
          <w:sz w:val="24"/>
          <w:szCs w:val="24"/>
          <w:lang w:eastAsia="en-US"/>
        </w:rPr>
        <w:t>правоприменения</w:t>
      </w:r>
      <w:proofErr w:type="spellEnd"/>
      <w:r w:rsidRPr="00FC2EED">
        <w:rPr>
          <w:rFonts w:ascii="Arial" w:eastAsia="Calibri" w:hAnsi="Arial" w:cs="Arial"/>
          <w:sz w:val="24"/>
          <w:szCs w:val="24"/>
          <w:lang w:eastAsia="en-US"/>
        </w:rPr>
        <w:t xml:space="preserve"> правомочен принимать определенные решения; норм, содержащих отсылку к несуществующим нормам права, а также установление и использование норм, допускающих расширительное толкование;</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3) наличие в нормативном правовом акте пробела в правовом регулировании отношений, которые данный нормативный правовой акт призван регулировать, а также пробела в установлении полномочий органов местного самоуправления, должностных лиц местного самоуправления муниципального образования </w:t>
      </w:r>
      <w:proofErr w:type="spellStart"/>
      <w:r>
        <w:rPr>
          <w:rFonts w:ascii="Arial" w:hAnsi="Arial" w:cs="Arial"/>
          <w:sz w:val="24"/>
          <w:szCs w:val="24"/>
        </w:rPr>
        <w:t>Борисцевское</w:t>
      </w:r>
      <w:proofErr w:type="spellEnd"/>
      <w:r>
        <w:rPr>
          <w:rFonts w:ascii="Arial" w:hAnsi="Arial" w:cs="Arial"/>
          <w:sz w:val="24"/>
          <w:szCs w:val="24"/>
        </w:rPr>
        <w:t xml:space="preserve"> </w:t>
      </w:r>
      <w:r w:rsidRPr="00FC2EED">
        <w:rPr>
          <w:rFonts w:ascii="Arial" w:hAnsi="Arial" w:cs="Arial"/>
          <w:sz w:val="24"/>
          <w:szCs w:val="24"/>
        </w:rPr>
        <w:t xml:space="preserve">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xml:space="preserve"> или иных субъектов </w:t>
      </w:r>
      <w:proofErr w:type="spellStart"/>
      <w:r w:rsidRPr="00FC2EED">
        <w:rPr>
          <w:rFonts w:ascii="Arial" w:eastAsia="Calibri" w:hAnsi="Arial" w:cs="Arial"/>
          <w:sz w:val="24"/>
          <w:szCs w:val="24"/>
          <w:lang w:eastAsia="en-US"/>
        </w:rPr>
        <w:t>правоприменения</w:t>
      </w:r>
      <w:proofErr w:type="spellEnd"/>
      <w:r w:rsidRPr="00FC2EED">
        <w:rPr>
          <w:rFonts w:ascii="Arial" w:eastAsia="Calibri" w:hAnsi="Arial" w:cs="Arial"/>
          <w:sz w:val="24"/>
          <w:szCs w:val="24"/>
          <w:lang w:eastAsia="en-US"/>
        </w:rPr>
        <w:t>.</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Если реализация этого требования в нормативном правовом акте невозможна или нецелесообразна, то в нем должны содержаться положения, указывающие на нормативные правовые акты, которые содержат соответствующие нормы;</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4) широкие дискреционные (реализуемые по собственному усмотрению) полномочия должностных лиц или иных субъектов </w:t>
      </w:r>
      <w:proofErr w:type="spellStart"/>
      <w:r w:rsidRPr="00FC2EED">
        <w:rPr>
          <w:rFonts w:ascii="Arial" w:eastAsia="Calibri" w:hAnsi="Arial" w:cs="Arial"/>
          <w:sz w:val="24"/>
          <w:szCs w:val="24"/>
          <w:lang w:eastAsia="en-US"/>
        </w:rPr>
        <w:t>правоприменения</w:t>
      </w:r>
      <w:proofErr w:type="spellEnd"/>
      <w:r w:rsidRPr="00FC2EED">
        <w:rPr>
          <w:rFonts w:ascii="Arial" w:eastAsia="Calibri" w:hAnsi="Arial" w:cs="Arial"/>
          <w:sz w:val="24"/>
          <w:szCs w:val="24"/>
          <w:lang w:eastAsia="en-US"/>
        </w:rPr>
        <w:t xml:space="preserve"> в связи с реализацией ими своих полномочий;</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5) необоснованно завышенные требования к лицу, предъявляемые для реализации его права.</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Не допускается в нормативном правовом акте устанавливать требования, которые выходят за разумно допустимый уровень, в том числе излишне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должен обладать гражданин или организация для занятия определенным видом деятельности или получения муниципальной поддержки;</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6) отсутствие или дефекты конкурсных процедур при предоставлении какого-либо права или преимущества, в том числе 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 отбора;</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7) иные факторы, способствующие созданию условий для проявления коррупции.</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5" w:name="sub_16"/>
      <w:bookmarkEnd w:id="13"/>
      <w:r w:rsidRPr="00FC2EED">
        <w:rPr>
          <w:rFonts w:ascii="Arial" w:eastAsia="Calibri" w:hAnsi="Arial" w:cs="Arial"/>
          <w:sz w:val="24"/>
          <w:szCs w:val="24"/>
          <w:lang w:eastAsia="en-US"/>
        </w:rPr>
        <w:t>2.4. Антикоррупционной экспертизе подлежат проекты нормативных правовых актов и действующие нормативные правовые акты при мониторинге из применения.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6" w:name="sub_17"/>
      <w:bookmarkEnd w:id="15"/>
      <w:r w:rsidRPr="00FC2EED">
        <w:rPr>
          <w:rFonts w:ascii="Arial" w:eastAsia="Calibri" w:hAnsi="Arial" w:cs="Arial"/>
          <w:sz w:val="24"/>
          <w:szCs w:val="24"/>
          <w:lang w:eastAsia="en-US"/>
        </w:rPr>
        <w:lastRenderedPageBreak/>
        <w:t>2.5. В целях проведения антикоррупционной экспертизы нормативных правовых актов должностные лица, муниципального образования "</w:t>
      </w:r>
      <w:r w:rsidRPr="00FC2EED">
        <w:rPr>
          <w:rFonts w:ascii="Arial" w:hAnsi="Arial" w:cs="Arial"/>
          <w:sz w:val="24"/>
          <w:szCs w:val="24"/>
        </w:rPr>
        <w:t xml:space="preserve"> </w:t>
      </w:r>
      <w:proofErr w:type="spellStart"/>
      <w:r>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xml:space="preserve">", ответственные за разработку соответствующих нормативных правовых актов (далее - должностные лица), после их вступления в юридическую силу, ведут постоянный мониторинг их применения (далее - Мониторинг), для выявления в них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в соответствии с </w:t>
      </w:r>
      <w:hyperlink r:id="rId7" w:history="1">
        <w:r w:rsidRPr="00FC2EED">
          <w:rPr>
            <w:rFonts w:ascii="Arial" w:eastAsia="Calibri" w:hAnsi="Arial" w:cs="Arial"/>
            <w:sz w:val="24"/>
            <w:szCs w:val="24"/>
            <w:lang w:eastAsia="en-US"/>
          </w:rPr>
          <w:t>Методикой</w:t>
        </w:r>
      </w:hyperlink>
      <w:r w:rsidRPr="00FC2EED">
        <w:rPr>
          <w:rFonts w:ascii="Arial" w:eastAsia="Calibri" w:hAnsi="Arial" w:cs="Arial"/>
          <w:sz w:val="24"/>
          <w:szCs w:val="24"/>
          <w:lang w:eastAsia="en-US"/>
        </w:rPr>
        <w:t>.</w:t>
      </w:r>
    </w:p>
    <w:bookmarkEnd w:id="16"/>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В ходе Мониторинга осуществляются сбор и обобщение информации о практике применения муниципальных правовых актов, ее анализ и оценка.</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7" w:name="sub_18"/>
      <w:r w:rsidRPr="00FC2EED">
        <w:rPr>
          <w:rFonts w:ascii="Arial" w:eastAsia="Calibri" w:hAnsi="Arial" w:cs="Arial"/>
          <w:sz w:val="24"/>
          <w:szCs w:val="24"/>
          <w:lang w:eastAsia="en-US"/>
        </w:rPr>
        <w:t>2.6. При выявлении в ходе Мониторинга в нормативном правовом акте положений, способствующих созданию условий для проявления коррупции, соответствующее должностное лицо,  в течение трех рабочих дней направляет в уполномоченный орган, указанный нормативный правовой акт с мотивированным обоснованием необходимости проведения антикоррупционной экспертизы для дачи заключения.</w:t>
      </w:r>
    </w:p>
    <w:bookmarkEnd w:id="17"/>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Антикоррупционная экспертиза действующих нормативных правовых актов проводится в течении пятнадцати рабочих дней со дня их поступления в уполномоченный орган.</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На основании заключения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и направляет их руководителю органа местного самоуправления муниципального образования "</w:t>
      </w:r>
      <w:proofErr w:type="spellStart"/>
      <w:r w:rsidR="003D7009">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или лицу, исполняющему его обязанности, для принятия соответствующего решения.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8" w:name="sub_19"/>
      <w:r w:rsidRPr="00FC2EED">
        <w:rPr>
          <w:rFonts w:ascii="Arial" w:eastAsia="Calibri" w:hAnsi="Arial" w:cs="Arial"/>
          <w:sz w:val="24"/>
          <w:szCs w:val="24"/>
          <w:lang w:eastAsia="en-US"/>
        </w:rPr>
        <w:t xml:space="preserve">2.7. В целях недопущения включения в проекты документов, содержащих нормы права,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должностное лицо ответственное за подготовку нормативного правового акта, при его разработке руководствуются </w:t>
      </w:r>
      <w:hyperlink r:id="rId8" w:history="1">
        <w:r w:rsidRPr="00FC2EED">
          <w:rPr>
            <w:rFonts w:ascii="Arial" w:eastAsia="Calibri" w:hAnsi="Arial" w:cs="Arial"/>
            <w:sz w:val="24"/>
            <w:szCs w:val="24"/>
            <w:lang w:eastAsia="en-US"/>
          </w:rPr>
          <w:t>Методикой</w:t>
        </w:r>
      </w:hyperlink>
      <w:r w:rsidRPr="00FC2EED">
        <w:rPr>
          <w:rFonts w:ascii="Arial" w:eastAsia="Calibri" w:hAnsi="Arial" w:cs="Arial"/>
          <w:sz w:val="24"/>
          <w:szCs w:val="24"/>
          <w:lang w:eastAsia="en-US"/>
        </w:rPr>
        <w:t>.</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19" w:name="sub_20"/>
      <w:bookmarkEnd w:id="18"/>
      <w:r w:rsidRPr="00FC2EED">
        <w:rPr>
          <w:rFonts w:ascii="Arial" w:eastAsia="Calibri" w:hAnsi="Arial" w:cs="Arial"/>
          <w:sz w:val="24"/>
          <w:szCs w:val="24"/>
          <w:lang w:eastAsia="en-US"/>
        </w:rPr>
        <w:t>2.8. Основанием для проведения антикоррупционной экспертизы уполномоченным органом является направление должностным лицом</w:t>
      </w:r>
      <w:r w:rsidR="00A74E4A">
        <w:rPr>
          <w:rFonts w:ascii="Arial" w:eastAsia="Calibri" w:hAnsi="Arial" w:cs="Arial"/>
          <w:sz w:val="24"/>
          <w:szCs w:val="24"/>
          <w:lang w:eastAsia="en-US"/>
        </w:rPr>
        <w:t xml:space="preserve"> </w:t>
      </w:r>
      <w:r w:rsidRPr="00FC2EED">
        <w:rPr>
          <w:rFonts w:ascii="Arial" w:eastAsia="Calibri" w:hAnsi="Arial" w:cs="Arial"/>
          <w:sz w:val="24"/>
          <w:szCs w:val="24"/>
          <w:lang w:eastAsia="en-US"/>
        </w:rPr>
        <w:t>проекта нормативного правового акта, нормативного правового акта в уполномоченный орган на антикоррупционную экспертизу, в установленном порядке.</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0" w:name="sub_24"/>
      <w:bookmarkEnd w:id="19"/>
      <w:r w:rsidRPr="00FC2EED">
        <w:rPr>
          <w:rFonts w:ascii="Arial" w:eastAsia="Calibri" w:hAnsi="Arial" w:cs="Arial"/>
          <w:sz w:val="24"/>
          <w:szCs w:val="24"/>
          <w:lang w:eastAsia="en-US"/>
        </w:rPr>
        <w:t>2.9. При направлении проекта нормативного правового акта в уполномоченный орган на антикоррупционную экспертизу к нему прилагается справка, в которой указываются: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1" w:name="sub_21"/>
      <w:bookmarkEnd w:id="20"/>
      <w:r w:rsidRPr="00FC2EED">
        <w:rPr>
          <w:rFonts w:ascii="Arial" w:eastAsia="Calibri" w:hAnsi="Arial" w:cs="Arial"/>
          <w:sz w:val="24"/>
          <w:szCs w:val="24"/>
          <w:lang w:eastAsia="en-US"/>
        </w:rPr>
        <w:t>1) основания издания проекта нормативного правового акта;</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2" w:name="sub_22"/>
      <w:bookmarkEnd w:id="21"/>
      <w:r w:rsidRPr="00FC2EED">
        <w:rPr>
          <w:rFonts w:ascii="Arial" w:eastAsia="Calibri" w:hAnsi="Arial" w:cs="Arial"/>
          <w:sz w:val="24"/>
          <w:szCs w:val="24"/>
          <w:lang w:eastAsia="en-US"/>
        </w:rPr>
        <w:t>2) сведения о всех действующих нормативных правовых актах, изданных органами местного самоуправления муниципального образования "</w:t>
      </w:r>
      <w:proofErr w:type="spellStart"/>
      <w:r w:rsidR="003D7009">
        <w:rPr>
          <w:rFonts w:ascii="Arial" w:hAnsi="Arial" w:cs="Arial"/>
          <w:sz w:val="24"/>
          <w:szCs w:val="24"/>
        </w:rPr>
        <w:t>Борисцевское</w:t>
      </w:r>
      <w:proofErr w:type="spellEnd"/>
      <w:r w:rsidR="003D7009">
        <w:rPr>
          <w:rFonts w:ascii="Arial" w:hAnsi="Arial" w:cs="Arial"/>
          <w:sz w:val="24"/>
          <w:szCs w:val="24"/>
        </w:rPr>
        <w:t xml:space="preserve"> </w:t>
      </w:r>
      <w:r w:rsidRPr="00FC2EED">
        <w:rPr>
          <w:rFonts w:ascii="Arial" w:hAnsi="Arial" w:cs="Arial"/>
          <w:sz w:val="24"/>
          <w:szCs w:val="24"/>
        </w:rPr>
        <w:lastRenderedPageBreak/>
        <w:t xml:space="preserve">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по данному вопросу, с указанием регистрационных номеров и даты принятия, и информация о сроках их приведения в соответствие с принятым актом. В случае отсутствия необходимости внесения изменений в действующие нормативные правовые акты информация об этом также должна быть отражена в справке;</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3" w:name="sub_23"/>
      <w:bookmarkEnd w:id="22"/>
      <w:r w:rsidRPr="00FC2EED">
        <w:rPr>
          <w:rFonts w:ascii="Arial" w:eastAsia="Calibri" w:hAnsi="Arial" w:cs="Arial"/>
          <w:sz w:val="24"/>
          <w:szCs w:val="24"/>
          <w:lang w:eastAsia="en-US"/>
        </w:rPr>
        <w:t>3) сведения о необходимости согласования проекта нормативного правового акта с заместителями должностных лиц и другими заинтересованными лицами, и организациями.</w:t>
      </w:r>
    </w:p>
    <w:bookmarkEnd w:id="23"/>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Проект нормативного правового акта, не соответствующий законодательству Российской Федерации, должным образом не оформленный, без приложения справки уполномоченный орган возвращает должностному лицу, ответственным за подготовку проекта нормативного правового акта, для доработки.</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4" w:name="sub_25"/>
      <w:r w:rsidRPr="00FC2EED">
        <w:rPr>
          <w:rFonts w:ascii="Arial" w:eastAsia="Calibri" w:hAnsi="Arial" w:cs="Arial"/>
          <w:sz w:val="24"/>
          <w:szCs w:val="24"/>
          <w:lang w:eastAsia="en-US"/>
        </w:rPr>
        <w:t>2.10. Уполномоченный орган в течение пятнадцати рабочих дней со дня поступления проекта нормативного правового акта проводит антикоррупционную экспертизу.</w:t>
      </w:r>
    </w:p>
    <w:p w:rsidR="00FC2EED" w:rsidRPr="00FC2EED" w:rsidRDefault="00FC2EED" w:rsidP="00FC2EED">
      <w:pPr>
        <w:autoSpaceDE w:val="0"/>
        <w:autoSpaceDN w:val="0"/>
        <w:adjustRightInd w:val="0"/>
        <w:spacing w:before="108" w:after="108"/>
        <w:jc w:val="center"/>
        <w:outlineLvl w:val="0"/>
        <w:rPr>
          <w:rFonts w:ascii="Arial" w:eastAsia="Calibri" w:hAnsi="Arial" w:cs="Arial"/>
          <w:b/>
          <w:bCs/>
          <w:sz w:val="24"/>
          <w:szCs w:val="24"/>
          <w:lang w:eastAsia="en-US"/>
        </w:rPr>
      </w:pPr>
      <w:bookmarkStart w:id="25" w:name="sub_35"/>
      <w:bookmarkEnd w:id="24"/>
      <w:r w:rsidRPr="00FC2EED">
        <w:rPr>
          <w:rFonts w:ascii="Arial" w:eastAsia="Calibri" w:hAnsi="Arial" w:cs="Arial"/>
          <w:b/>
          <w:bCs/>
          <w:sz w:val="24"/>
          <w:szCs w:val="24"/>
          <w:lang w:eastAsia="en-US"/>
        </w:rPr>
        <w:t>3. Учет результатов антикоррупционной экспертизы</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6" w:name="sub_27"/>
      <w:bookmarkEnd w:id="25"/>
      <w:r w:rsidRPr="00FC2EED">
        <w:rPr>
          <w:rFonts w:ascii="Arial" w:eastAsia="Calibri" w:hAnsi="Arial" w:cs="Arial"/>
          <w:sz w:val="24"/>
          <w:szCs w:val="24"/>
          <w:lang w:eastAsia="en-US"/>
        </w:rPr>
        <w:t xml:space="preserve">3.1. По результатам проведения антикоррупционной экспертизы нормативного правового акта, проекта нормативного правового акта составляется мотивированное заключение о его </w:t>
      </w:r>
      <w:proofErr w:type="spellStart"/>
      <w:r w:rsidRPr="00FC2EED">
        <w:rPr>
          <w:rFonts w:ascii="Arial" w:eastAsia="Calibri" w:hAnsi="Arial" w:cs="Arial"/>
          <w:sz w:val="24"/>
          <w:szCs w:val="24"/>
          <w:lang w:eastAsia="en-US"/>
        </w:rPr>
        <w:t>коррупциогенности</w:t>
      </w:r>
      <w:proofErr w:type="spellEnd"/>
      <w:r w:rsidRPr="00FC2EED">
        <w:rPr>
          <w:rFonts w:ascii="Arial" w:eastAsia="Calibri" w:hAnsi="Arial" w:cs="Arial"/>
          <w:sz w:val="24"/>
          <w:szCs w:val="24"/>
          <w:lang w:eastAsia="en-US"/>
        </w:rPr>
        <w:t>, согласно приложению к настоящему Положению. Подготовленное и подписанное уполномоченным органом заключение направляется должностному лицу, направившему данный нормативный правовой акт, проект нормативного правового акта, на антикоррупционную экспертизу.</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7" w:name="sub_28"/>
      <w:bookmarkEnd w:id="26"/>
      <w:r w:rsidRPr="00FC2EED">
        <w:rPr>
          <w:rFonts w:ascii="Arial" w:eastAsia="Calibri" w:hAnsi="Arial" w:cs="Arial"/>
          <w:sz w:val="24"/>
          <w:szCs w:val="24"/>
          <w:lang w:eastAsia="en-US"/>
        </w:rPr>
        <w:t xml:space="preserve">3.2. В заключении могут быть отражены возможные негативные последствия сохранения в нормативном правовом акте, проекте нормативного правового акта положений, способствующих созданию условий для проявления коррупции, а также выявленные при проведении антикоррупционной экспертизы положения, которые не относятся к </w:t>
      </w:r>
      <w:proofErr w:type="spellStart"/>
      <w:r w:rsidRPr="00FC2EED">
        <w:rPr>
          <w:rFonts w:ascii="Arial" w:eastAsia="Calibri" w:hAnsi="Arial" w:cs="Arial"/>
          <w:sz w:val="24"/>
          <w:szCs w:val="24"/>
          <w:lang w:eastAsia="en-US"/>
        </w:rPr>
        <w:t>коррупциогенным</w:t>
      </w:r>
      <w:proofErr w:type="spellEnd"/>
      <w:r w:rsidRPr="00FC2EED">
        <w:rPr>
          <w:rFonts w:ascii="Arial" w:eastAsia="Calibri" w:hAnsi="Arial" w:cs="Arial"/>
          <w:sz w:val="24"/>
          <w:szCs w:val="24"/>
          <w:lang w:eastAsia="en-US"/>
        </w:rPr>
        <w:t xml:space="preserve"> факторам, но могут способствовать созданию условий для проявления коррупции.</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8" w:name="sub_30"/>
      <w:bookmarkEnd w:id="27"/>
      <w:r w:rsidRPr="00FC2EED">
        <w:rPr>
          <w:rFonts w:ascii="Arial" w:eastAsia="Calibri" w:hAnsi="Arial" w:cs="Arial"/>
          <w:sz w:val="24"/>
          <w:szCs w:val="24"/>
          <w:lang w:eastAsia="en-US"/>
        </w:rPr>
        <w:t xml:space="preserve">3.3. Должностное лицо ответственное за разработку проекта акта, получив заключение о </w:t>
      </w:r>
      <w:proofErr w:type="spellStart"/>
      <w:r w:rsidRPr="00FC2EED">
        <w:rPr>
          <w:rFonts w:ascii="Arial" w:eastAsia="Calibri" w:hAnsi="Arial" w:cs="Arial"/>
          <w:sz w:val="24"/>
          <w:szCs w:val="24"/>
          <w:lang w:eastAsia="en-US"/>
        </w:rPr>
        <w:t>коррупциогенности</w:t>
      </w:r>
      <w:proofErr w:type="spellEnd"/>
      <w:r w:rsidRPr="00FC2EED">
        <w:rPr>
          <w:rFonts w:ascii="Arial" w:eastAsia="Calibri" w:hAnsi="Arial" w:cs="Arial"/>
          <w:sz w:val="24"/>
          <w:szCs w:val="24"/>
          <w:lang w:eastAsia="en-US"/>
        </w:rPr>
        <w:t xml:space="preserve"> проекта нормативного правового акта, обязано в течение трех дней устранить все недостатки и направить доработанный проект акта в уполномоченные органы для повторной антикоррупционной экспертизы.</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29" w:name="sub_31"/>
      <w:bookmarkEnd w:id="28"/>
      <w:r w:rsidRPr="00FC2EED">
        <w:rPr>
          <w:rFonts w:ascii="Arial" w:eastAsia="Calibri" w:hAnsi="Arial" w:cs="Arial"/>
          <w:sz w:val="24"/>
          <w:szCs w:val="24"/>
          <w:lang w:eastAsia="en-US"/>
        </w:rPr>
        <w:t xml:space="preserve">3.4. В случае если при проведении антикоррупционной экспертизы нормативного правового акта, проекта нормативного правового акта в тексте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не выявлено, в заключении отражаются указанные сведения, заключение подписывается уполномоченным органом.</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30" w:name="sub_32"/>
      <w:bookmarkEnd w:id="29"/>
      <w:r w:rsidRPr="00FC2EED">
        <w:rPr>
          <w:rFonts w:ascii="Arial" w:eastAsia="Calibri" w:hAnsi="Arial" w:cs="Arial"/>
          <w:sz w:val="24"/>
          <w:szCs w:val="24"/>
          <w:lang w:eastAsia="en-US"/>
        </w:rPr>
        <w:t>3.5. Срок проведения повторной антикоррупционной экспертизы составляет не более трех рабочих дней.</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31" w:name="sub_33"/>
      <w:bookmarkEnd w:id="30"/>
      <w:r w:rsidRPr="00FC2EED">
        <w:rPr>
          <w:rFonts w:ascii="Arial" w:eastAsia="Calibri" w:hAnsi="Arial" w:cs="Arial"/>
          <w:sz w:val="24"/>
          <w:szCs w:val="24"/>
          <w:lang w:eastAsia="en-US"/>
        </w:rPr>
        <w:lastRenderedPageBreak/>
        <w:t xml:space="preserve">3.6. В случае несогласия с содержащимися в заключении по результатам антикоррупционной экспертизы выводами о наличии в нормативном правовом акте или проекте нормативного правового акта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орган или должностное лицо, к полномочиям которого в соответствии с </w:t>
      </w:r>
      <w:hyperlink r:id="rId9" w:history="1">
        <w:r w:rsidRPr="00FC2EED">
          <w:rPr>
            <w:rFonts w:ascii="Arial" w:eastAsia="Calibri" w:hAnsi="Arial" w:cs="Arial"/>
            <w:sz w:val="24"/>
            <w:szCs w:val="24"/>
            <w:lang w:eastAsia="en-US"/>
          </w:rPr>
          <w:t>Уставом</w:t>
        </w:r>
      </w:hyperlink>
      <w:r w:rsidRPr="00FC2EED">
        <w:rPr>
          <w:rFonts w:ascii="Arial" w:eastAsia="Calibri" w:hAnsi="Arial" w:cs="Arial"/>
          <w:sz w:val="24"/>
          <w:szCs w:val="24"/>
          <w:lang w:eastAsia="en-US"/>
        </w:rPr>
        <w:t xml:space="preserve"> муниципального образования "</w:t>
      </w:r>
      <w:proofErr w:type="spellStart"/>
      <w:r w:rsidR="003D7009">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отнесено принятие этого нормативного правового акта, направляет в уполномоченный орган, подготовивший соответствующее заключение, мотивированное обоснование выраженного несогласия.</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bookmarkStart w:id="32" w:name="sub_34"/>
      <w:bookmarkEnd w:id="31"/>
      <w:r w:rsidRPr="00FC2EED">
        <w:rPr>
          <w:rFonts w:ascii="Arial" w:eastAsia="Calibri" w:hAnsi="Arial" w:cs="Arial"/>
          <w:sz w:val="24"/>
          <w:szCs w:val="24"/>
          <w:lang w:eastAsia="en-US"/>
        </w:rPr>
        <w:t xml:space="preserve">3.7. На проект о внесении изменений в нормативный правовой акт в целях исключения выявленных в нем </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 заключение уполномоченным органом не составляется.</w:t>
      </w:r>
    </w:p>
    <w:bookmarkEnd w:id="32"/>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bookmarkStart w:id="33" w:name="sub_39"/>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3D7009" w:rsidRDefault="003D7009" w:rsidP="00FC2EED">
      <w:pPr>
        <w:autoSpaceDE w:val="0"/>
        <w:autoSpaceDN w:val="0"/>
        <w:adjustRightInd w:val="0"/>
        <w:ind w:firstLine="5103"/>
        <w:rPr>
          <w:rFonts w:ascii="Arial" w:eastAsia="Calibri" w:hAnsi="Arial" w:cs="Arial"/>
          <w:b/>
          <w:bCs/>
          <w:sz w:val="24"/>
          <w:szCs w:val="24"/>
          <w:lang w:eastAsia="en-US"/>
        </w:rPr>
      </w:pPr>
    </w:p>
    <w:p w:rsidR="00FC2EED" w:rsidRPr="00FC2EED" w:rsidRDefault="00FC2EED" w:rsidP="003D7009">
      <w:pPr>
        <w:autoSpaceDE w:val="0"/>
        <w:autoSpaceDN w:val="0"/>
        <w:adjustRightInd w:val="0"/>
        <w:ind w:firstLine="5103"/>
        <w:jc w:val="right"/>
        <w:rPr>
          <w:rFonts w:ascii="Arial" w:eastAsia="Calibri" w:hAnsi="Arial" w:cs="Arial"/>
          <w:sz w:val="24"/>
          <w:szCs w:val="24"/>
          <w:lang w:eastAsia="en-US"/>
        </w:rPr>
      </w:pPr>
      <w:r w:rsidRPr="00FC2EED">
        <w:rPr>
          <w:rFonts w:ascii="Arial" w:eastAsia="Calibri" w:hAnsi="Arial" w:cs="Arial"/>
          <w:b/>
          <w:bCs/>
          <w:sz w:val="24"/>
          <w:szCs w:val="24"/>
          <w:lang w:eastAsia="en-US"/>
        </w:rPr>
        <w:lastRenderedPageBreak/>
        <w:t>Приложение</w:t>
      </w:r>
    </w:p>
    <w:bookmarkEnd w:id="33"/>
    <w:p w:rsidR="00FC2EED" w:rsidRPr="00FC2EED" w:rsidRDefault="00FC2EED" w:rsidP="003D7009">
      <w:pPr>
        <w:autoSpaceDE w:val="0"/>
        <w:autoSpaceDN w:val="0"/>
        <w:adjustRightInd w:val="0"/>
        <w:ind w:firstLine="5103"/>
        <w:jc w:val="both"/>
        <w:rPr>
          <w:rFonts w:ascii="Arial" w:eastAsia="Calibri" w:hAnsi="Arial" w:cs="Arial"/>
          <w:sz w:val="24"/>
          <w:szCs w:val="24"/>
          <w:lang w:eastAsia="en-US"/>
        </w:rPr>
      </w:pPr>
      <w:r w:rsidRPr="00FC2EED">
        <w:rPr>
          <w:rFonts w:ascii="Arial" w:eastAsia="Calibri" w:hAnsi="Arial" w:cs="Arial"/>
          <w:b/>
          <w:bCs/>
          <w:sz w:val="24"/>
          <w:szCs w:val="24"/>
          <w:lang w:eastAsia="en-US"/>
        </w:rPr>
        <w:t xml:space="preserve">к </w:t>
      </w:r>
      <w:hyperlink w:anchor="sub_41" w:history="1">
        <w:r w:rsidRPr="00FC2EED">
          <w:rPr>
            <w:rFonts w:ascii="Arial" w:eastAsia="Calibri" w:hAnsi="Arial" w:cs="Arial"/>
            <w:b/>
            <w:sz w:val="24"/>
            <w:szCs w:val="24"/>
            <w:lang w:eastAsia="en-US"/>
          </w:rPr>
          <w:t>Положению</w:t>
        </w:r>
      </w:hyperlink>
      <w:r w:rsidRPr="00FC2EED">
        <w:rPr>
          <w:rFonts w:ascii="Arial" w:eastAsia="Calibri" w:hAnsi="Arial" w:cs="Arial"/>
          <w:b/>
          <w:bCs/>
          <w:sz w:val="24"/>
          <w:szCs w:val="24"/>
          <w:lang w:eastAsia="en-US"/>
        </w:rPr>
        <w:t xml:space="preserve"> о порядке проведения</w:t>
      </w:r>
      <w:r w:rsidR="003D7009">
        <w:rPr>
          <w:rFonts w:ascii="Arial" w:eastAsia="Calibri" w:hAnsi="Arial" w:cs="Arial"/>
          <w:sz w:val="24"/>
          <w:szCs w:val="24"/>
          <w:lang w:eastAsia="en-US"/>
        </w:rPr>
        <w:t xml:space="preserve"> </w:t>
      </w:r>
      <w:r w:rsidRPr="00FC2EED">
        <w:rPr>
          <w:rFonts w:ascii="Arial" w:eastAsia="Calibri" w:hAnsi="Arial" w:cs="Arial"/>
          <w:b/>
          <w:bCs/>
          <w:sz w:val="24"/>
          <w:szCs w:val="24"/>
          <w:lang w:eastAsia="en-US"/>
        </w:rPr>
        <w:t>антикоррупционной экспертизы</w:t>
      </w:r>
      <w:r w:rsidR="003D7009">
        <w:rPr>
          <w:rFonts w:ascii="Arial" w:eastAsia="Calibri" w:hAnsi="Arial" w:cs="Arial"/>
          <w:sz w:val="24"/>
          <w:szCs w:val="24"/>
          <w:lang w:eastAsia="en-US"/>
        </w:rPr>
        <w:t xml:space="preserve"> </w:t>
      </w:r>
      <w:r w:rsidRPr="00FC2EED">
        <w:rPr>
          <w:rFonts w:ascii="Arial" w:eastAsia="Calibri" w:hAnsi="Arial" w:cs="Arial"/>
          <w:b/>
          <w:bCs/>
          <w:sz w:val="24"/>
          <w:szCs w:val="24"/>
          <w:lang w:eastAsia="en-US"/>
        </w:rPr>
        <w:t>нормативных правовых актов,</w:t>
      </w:r>
      <w:r w:rsidR="003D7009">
        <w:rPr>
          <w:rFonts w:ascii="Arial" w:eastAsia="Calibri" w:hAnsi="Arial" w:cs="Arial"/>
          <w:b/>
          <w:bCs/>
          <w:sz w:val="24"/>
          <w:szCs w:val="24"/>
          <w:lang w:eastAsia="en-US"/>
        </w:rPr>
        <w:t xml:space="preserve"> проектов </w:t>
      </w:r>
      <w:r w:rsidRPr="00FC2EED">
        <w:rPr>
          <w:rFonts w:ascii="Arial" w:eastAsia="Calibri" w:hAnsi="Arial" w:cs="Arial"/>
          <w:b/>
          <w:bCs/>
          <w:sz w:val="24"/>
          <w:szCs w:val="24"/>
          <w:lang w:eastAsia="en-US"/>
        </w:rPr>
        <w:t>нормативных правовых актов</w:t>
      </w:r>
      <w:r w:rsidR="003D7009">
        <w:rPr>
          <w:rFonts w:ascii="Arial" w:eastAsia="Calibri" w:hAnsi="Arial" w:cs="Arial"/>
          <w:sz w:val="24"/>
          <w:szCs w:val="24"/>
          <w:lang w:eastAsia="en-US"/>
        </w:rPr>
        <w:t xml:space="preserve"> </w:t>
      </w:r>
      <w:r w:rsidRPr="00FC2EED">
        <w:rPr>
          <w:rFonts w:ascii="Arial" w:eastAsia="Calibri" w:hAnsi="Arial" w:cs="Arial"/>
          <w:b/>
          <w:bCs/>
          <w:sz w:val="24"/>
          <w:szCs w:val="24"/>
          <w:lang w:eastAsia="en-US"/>
        </w:rPr>
        <w:t>органов местного самоуправления</w:t>
      </w:r>
      <w:r w:rsidR="003D7009">
        <w:rPr>
          <w:rFonts w:ascii="Arial" w:eastAsia="Calibri" w:hAnsi="Arial" w:cs="Arial"/>
          <w:sz w:val="24"/>
          <w:szCs w:val="24"/>
          <w:lang w:eastAsia="en-US"/>
        </w:rPr>
        <w:t xml:space="preserve"> </w:t>
      </w:r>
      <w:r w:rsidRPr="00FC2EED">
        <w:rPr>
          <w:rFonts w:ascii="Arial" w:eastAsia="Calibri" w:hAnsi="Arial" w:cs="Arial"/>
          <w:b/>
          <w:bCs/>
          <w:sz w:val="24"/>
          <w:szCs w:val="24"/>
          <w:lang w:eastAsia="en-US"/>
        </w:rPr>
        <w:t>муниципального образования</w:t>
      </w:r>
      <w:r w:rsidR="003D7009">
        <w:rPr>
          <w:rFonts w:ascii="Arial" w:eastAsia="Calibri" w:hAnsi="Arial" w:cs="Arial"/>
          <w:b/>
          <w:bCs/>
          <w:sz w:val="24"/>
          <w:szCs w:val="24"/>
          <w:lang w:eastAsia="en-US"/>
        </w:rPr>
        <w:t xml:space="preserve"> </w:t>
      </w:r>
      <w:r w:rsidRPr="00FC2EED">
        <w:rPr>
          <w:rFonts w:ascii="Arial" w:eastAsia="Calibri" w:hAnsi="Arial" w:cs="Arial"/>
          <w:b/>
          <w:bCs/>
          <w:sz w:val="24"/>
          <w:szCs w:val="24"/>
          <w:lang w:eastAsia="en-US"/>
        </w:rPr>
        <w:t>"</w:t>
      </w:r>
      <w:proofErr w:type="spellStart"/>
      <w:r w:rsidR="003D7009">
        <w:rPr>
          <w:rFonts w:ascii="Arial" w:hAnsi="Arial" w:cs="Arial"/>
          <w:b/>
          <w:sz w:val="24"/>
          <w:szCs w:val="24"/>
        </w:rPr>
        <w:t>Борисцевское</w:t>
      </w:r>
      <w:proofErr w:type="spellEnd"/>
      <w:r w:rsidRPr="00FC2EED">
        <w:rPr>
          <w:rFonts w:ascii="Arial" w:hAnsi="Arial" w:cs="Arial"/>
          <w:b/>
          <w:sz w:val="24"/>
          <w:szCs w:val="24"/>
        </w:rPr>
        <w:t xml:space="preserve"> сельское поселение</w:t>
      </w:r>
      <w:r w:rsidR="003D7009">
        <w:rPr>
          <w:rFonts w:ascii="Arial" w:eastAsia="Calibri" w:hAnsi="Arial" w:cs="Arial"/>
          <w:sz w:val="24"/>
          <w:szCs w:val="24"/>
          <w:lang w:eastAsia="en-US"/>
        </w:rPr>
        <w:t xml:space="preserve"> </w:t>
      </w:r>
      <w:proofErr w:type="spellStart"/>
      <w:r w:rsidR="003D7009">
        <w:rPr>
          <w:rFonts w:ascii="Arial" w:hAnsi="Arial" w:cs="Arial"/>
          <w:b/>
          <w:sz w:val="24"/>
          <w:szCs w:val="24"/>
        </w:rPr>
        <w:t>Торжокского</w:t>
      </w:r>
      <w:proofErr w:type="spellEnd"/>
      <w:r w:rsidR="003D7009">
        <w:rPr>
          <w:rFonts w:ascii="Arial" w:hAnsi="Arial" w:cs="Arial"/>
          <w:b/>
          <w:sz w:val="24"/>
          <w:szCs w:val="24"/>
        </w:rPr>
        <w:t xml:space="preserve"> </w:t>
      </w:r>
      <w:r w:rsidRPr="00FC2EED">
        <w:rPr>
          <w:rFonts w:ascii="Arial" w:hAnsi="Arial" w:cs="Arial"/>
          <w:b/>
          <w:sz w:val="24"/>
          <w:szCs w:val="24"/>
        </w:rPr>
        <w:t>района Тверской области</w:t>
      </w:r>
      <w:r w:rsidRPr="00FC2EED">
        <w:rPr>
          <w:rFonts w:ascii="Arial" w:eastAsia="Calibri" w:hAnsi="Arial" w:cs="Arial"/>
          <w:b/>
          <w:bCs/>
          <w:sz w:val="24"/>
          <w:szCs w:val="24"/>
          <w:lang w:eastAsia="en-US"/>
        </w:rPr>
        <w:t>"</w:t>
      </w:r>
    </w:p>
    <w:p w:rsidR="00FC2EED" w:rsidRDefault="00FC2EED" w:rsidP="00FC2EED">
      <w:pPr>
        <w:autoSpaceDE w:val="0"/>
        <w:autoSpaceDN w:val="0"/>
        <w:adjustRightInd w:val="0"/>
        <w:ind w:firstLine="720"/>
        <w:jc w:val="both"/>
        <w:rPr>
          <w:rFonts w:ascii="Arial" w:eastAsia="Calibri" w:hAnsi="Arial" w:cs="Arial"/>
          <w:sz w:val="24"/>
          <w:szCs w:val="24"/>
          <w:lang w:eastAsia="en-US"/>
        </w:rPr>
      </w:pPr>
    </w:p>
    <w:p w:rsidR="003D7009" w:rsidRPr="00FC2EED" w:rsidRDefault="003D7009"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3D7009" w:rsidP="003D7009">
      <w:pPr>
        <w:autoSpaceDE w:val="0"/>
        <w:autoSpaceDN w:val="0"/>
        <w:adjustRightInd w:val="0"/>
        <w:spacing w:before="108" w:after="108"/>
        <w:jc w:val="both"/>
        <w:outlineLvl w:val="0"/>
        <w:rPr>
          <w:rFonts w:ascii="Arial" w:eastAsia="Calibri" w:hAnsi="Arial" w:cs="Arial"/>
          <w:b/>
          <w:bCs/>
          <w:sz w:val="24"/>
          <w:szCs w:val="24"/>
          <w:lang w:eastAsia="en-US"/>
        </w:rPr>
      </w:pPr>
      <w:r>
        <w:rPr>
          <w:rFonts w:ascii="Arial" w:eastAsia="Calibri" w:hAnsi="Arial" w:cs="Arial"/>
          <w:b/>
          <w:bCs/>
          <w:sz w:val="24"/>
          <w:szCs w:val="24"/>
          <w:lang w:eastAsia="en-US"/>
        </w:rPr>
        <w:t xml:space="preserve">                                                              </w:t>
      </w:r>
      <w:r w:rsidR="00FC2EED" w:rsidRPr="00FC2EED">
        <w:rPr>
          <w:rFonts w:ascii="Arial" w:eastAsia="Calibri" w:hAnsi="Arial" w:cs="Arial"/>
          <w:b/>
          <w:bCs/>
          <w:sz w:val="24"/>
          <w:szCs w:val="24"/>
          <w:lang w:eastAsia="en-US"/>
        </w:rPr>
        <w:t>Заключение</w:t>
      </w:r>
      <w:r w:rsidR="00FC2EED" w:rsidRPr="00FC2EED">
        <w:rPr>
          <w:rFonts w:ascii="Arial" w:eastAsia="Calibri" w:hAnsi="Arial" w:cs="Arial"/>
          <w:b/>
          <w:bCs/>
          <w:sz w:val="24"/>
          <w:szCs w:val="24"/>
          <w:lang w:eastAsia="en-US"/>
        </w:rPr>
        <w:br/>
        <w:t>по результатам проведения антикоррупционной экспертизы нормативного правого акта, проекта нормативного правового акта органов местного самоуправления муниципального образования "</w:t>
      </w:r>
      <w:r w:rsidR="00FC2EED" w:rsidRPr="00FC2EED">
        <w:rPr>
          <w:rFonts w:ascii="Arial" w:hAnsi="Arial" w:cs="Arial"/>
          <w:b/>
          <w:sz w:val="24"/>
          <w:szCs w:val="24"/>
        </w:rPr>
        <w:t xml:space="preserve"> </w:t>
      </w:r>
      <w:proofErr w:type="spellStart"/>
      <w:r>
        <w:rPr>
          <w:rFonts w:ascii="Arial" w:hAnsi="Arial" w:cs="Arial"/>
          <w:b/>
          <w:sz w:val="24"/>
          <w:szCs w:val="24"/>
        </w:rPr>
        <w:t>Борисцевское</w:t>
      </w:r>
      <w:proofErr w:type="spellEnd"/>
      <w:r w:rsidR="00FC2EED" w:rsidRPr="00FC2EED">
        <w:rPr>
          <w:rFonts w:ascii="Arial" w:hAnsi="Arial" w:cs="Arial"/>
          <w:b/>
          <w:sz w:val="24"/>
          <w:szCs w:val="24"/>
        </w:rPr>
        <w:t xml:space="preserve"> сельское поселение </w:t>
      </w:r>
      <w:proofErr w:type="spellStart"/>
      <w:r w:rsidR="00FC2EED" w:rsidRPr="00FC2EED">
        <w:rPr>
          <w:rFonts w:ascii="Arial" w:hAnsi="Arial" w:cs="Arial"/>
          <w:b/>
          <w:sz w:val="24"/>
          <w:szCs w:val="24"/>
        </w:rPr>
        <w:t>Торжокского</w:t>
      </w:r>
      <w:proofErr w:type="spellEnd"/>
      <w:r w:rsidR="00FC2EED" w:rsidRPr="00FC2EED">
        <w:rPr>
          <w:rFonts w:ascii="Arial" w:hAnsi="Arial" w:cs="Arial"/>
          <w:b/>
          <w:sz w:val="24"/>
          <w:szCs w:val="24"/>
        </w:rPr>
        <w:t xml:space="preserve"> района Тверской области</w:t>
      </w:r>
      <w:r w:rsidR="00FC2EED" w:rsidRPr="00FC2EED">
        <w:rPr>
          <w:rFonts w:ascii="Arial" w:eastAsia="Calibri" w:hAnsi="Arial" w:cs="Arial"/>
          <w:b/>
          <w:bCs/>
          <w:sz w:val="24"/>
          <w:szCs w:val="24"/>
          <w:lang w:eastAsia="en-US"/>
        </w:rPr>
        <w:t>"</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r w:rsidRPr="00FC2EED">
        <w:rPr>
          <w:rFonts w:ascii="Arial" w:eastAsia="Calibri" w:hAnsi="Arial" w:cs="Arial"/>
          <w:sz w:val="24"/>
          <w:szCs w:val="24"/>
          <w:lang w:eastAsia="en-US"/>
        </w:rPr>
        <w:t>Дата ______________20___г.</w:t>
      </w:r>
    </w:p>
    <w:p w:rsidR="00FC2EED" w:rsidRPr="00FC2EED" w:rsidRDefault="00FC2EED" w:rsidP="00FC2EED">
      <w:pPr>
        <w:autoSpaceDE w:val="0"/>
        <w:autoSpaceDN w:val="0"/>
        <w:adjustRightInd w:val="0"/>
        <w:ind w:firstLine="720"/>
        <w:jc w:val="both"/>
        <w:rPr>
          <w:rFonts w:ascii="Arial" w:eastAsia="Calibri" w:hAnsi="Arial" w:cs="Arial"/>
          <w:sz w:val="24"/>
          <w:szCs w:val="24"/>
          <w:lang w:eastAsia="en-US"/>
        </w:rPr>
      </w:pP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Уполномоченным органом _____________________________________________________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 xml:space="preserve">                                               (указывается наименование уполномоченного органа)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в соответствии с </w:t>
      </w:r>
      <w:hyperlink w:anchor="sub_41" w:history="1">
        <w:r w:rsidRPr="00FC2EED">
          <w:rPr>
            <w:rFonts w:ascii="Arial" w:eastAsia="Calibri" w:hAnsi="Arial" w:cs="Arial"/>
            <w:sz w:val="24"/>
            <w:szCs w:val="24"/>
            <w:lang w:eastAsia="en-US"/>
          </w:rPr>
          <w:t>Положением</w:t>
        </w:r>
      </w:hyperlink>
      <w:r w:rsidRPr="00FC2EED">
        <w:rPr>
          <w:rFonts w:ascii="Arial" w:eastAsia="Calibri" w:hAnsi="Arial" w:cs="Arial"/>
          <w:sz w:val="24"/>
          <w:szCs w:val="24"/>
          <w:lang w:eastAsia="en-US"/>
        </w:rPr>
        <w:t xml:space="preserve"> о порядке проведения антикоррупционной экспертизы нормативных правовых актов, проектов нормативных правовых актов органов местного самоуправления муниципального образования "</w:t>
      </w:r>
      <w:proofErr w:type="spellStart"/>
      <w:r w:rsidR="003D7009">
        <w:rPr>
          <w:rFonts w:ascii="Arial" w:hAnsi="Arial" w:cs="Arial"/>
          <w:sz w:val="24"/>
          <w:szCs w:val="24"/>
        </w:rPr>
        <w:t>Борисцевское</w:t>
      </w:r>
      <w:proofErr w:type="spellEnd"/>
      <w:r w:rsidRPr="00FC2EED">
        <w:rPr>
          <w:rFonts w:ascii="Arial" w:hAnsi="Arial" w:cs="Arial"/>
          <w:sz w:val="24"/>
          <w:szCs w:val="24"/>
        </w:rPr>
        <w:t xml:space="preserve"> сельское поселение </w:t>
      </w:r>
      <w:proofErr w:type="spellStart"/>
      <w:r w:rsidRPr="00FC2EED">
        <w:rPr>
          <w:rFonts w:ascii="Arial" w:hAnsi="Arial" w:cs="Arial"/>
          <w:sz w:val="24"/>
          <w:szCs w:val="24"/>
        </w:rPr>
        <w:t>Торжокского</w:t>
      </w:r>
      <w:proofErr w:type="spellEnd"/>
      <w:r w:rsidRPr="00FC2EED">
        <w:rPr>
          <w:rFonts w:ascii="Arial" w:hAnsi="Arial" w:cs="Arial"/>
          <w:sz w:val="24"/>
          <w:szCs w:val="24"/>
        </w:rPr>
        <w:t xml:space="preserve"> района Тверской области</w:t>
      </w:r>
      <w:r w:rsidRPr="00FC2EED">
        <w:rPr>
          <w:rFonts w:ascii="Arial" w:eastAsia="Calibri" w:hAnsi="Arial" w:cs="Arial"/>
          <w:sz w:val="24"/>
          <w:szCs w:val="24"/>
          <w:lang w:eastAsia="en-US"/>
        </w:rPr>
        <w:t>" в целях выявления в них положений, способствующих созданию условий для проявления коррупции, проведена антикоррупционная экспертиза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w:t>
      </w:r>
      <w:proofErr w:type="gramStart"/>
      <w:r w:rsidRPr="00FC2EED">
        <w:rPr>
          <w:rFonts w:ascii="Arial" w:eastAsia="Calibri" w:hAnsi="Arial" w:cs="Arial"/>
          <w:sz w:val="24"/>
          <w:szCs w:val="24"/>
          <w:lang w:eastAsia="en-US"/>
        </w:rPr>
        <w:t>указывается</w:t>
      </w:r>
      <w:proofErr w:type="gramEnd"/>
      <w:r w:rsidRPr="00FC2EED">
        <w:rPr>
          <w:rFonts w:ascii="Arial" w:eastAsia="Calibri" w:hAnsi="Arial" w:cs="Arial"/>
          <w:sz w:val="24"/>
          <w:szCs w:val="24"/>
          <w:lang w:eastAsia="en-US"/>
        </w:rPr>
        <w:t xml:space="preserve"> наименование и реквизита нормативного правового акта,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________________________________________________________</w:t>
      </w:r>
      <w:r w:rsidR="003D7009">
        <w:rPr>
          <w:rFonts w:ascii="Arial" w:eastAsia="Calibri" w:hAnsi="Arial" w:cs="Arial"/>
          <w:sz w:val="24"/>
          <w:szCs w:val="24"/>
          <w:lang w:eastAsia="en-US"/>
        </w:rPr>
        <w:t>________________</w:t>
      </w:r>
      <w:r w:rsidRPr="00FC2EED">
        <w:rPr>
          <w:rFonts w:ascii="Arial" w:eastAsia="Calibri" w:hAnsi="Arial" w:cs="Arial"/>
          <w:sz w:val="24"/>
          <w:szCs w:val="24"/>
          <w:lang w:eastAsia="en-US"/>
        </w:rPr>
        <w:t xml:space="preserve"> </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проекта нормативного правового акта)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В представленном на антикоррупционную экспертизу</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______________________________________________________________________</w:t>
      </w:r>
      <w:r w:rsidR="003D7009">
        <w:rPr>
          <w:rFonts w:ascii="Arial" w:eastAsia="Calibri" w:hAnsi="Arial" w:cs="Arial"/>
          <w:sz w:val="24"/>
          <w:szCs w:val="24"/>
          <w:lang w:eastAsia="en-US"/>
        </w:rPr>
        <w:t>__</w:t>
      </w:r>
      <w:r w:rsidRPr="00FC2EED">
        <w:rPr>
          <w:rFonts w:ascii="Arial" w:eastAsia="Calibri" w:hAnsi="Arial" w:cs="Arial"/>
          <w:sz w:val="24"/>
          <w:szCs w:val="24"/>
          <w:lang w:eastAsia="en-US"/>
        </w:rPr>
        <w:t xml:space="preserve"> </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lastRenderedPageBreak/>
        <w:t>(указывается наименование и реквизита нормативного правового акта, проекта нормативного правого акта)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 xml:space="preserve">выявлены следующие положения, способствующие созданию условий для проявления коррупции </w:t>
      </w:r>
      <w:proofErr w:type="spellStart"/>
      <w:r w:rsidRPr="00FC2EED">
        <w:rPr>
          <w:rFonts w:ascii="Arial" w:eastAsia="Calibri" w:hAnsi="Arial" w:cs="Arial"/>
          <w:sz w:val="24"/>
          <w:szCs w:val="24"/>
          <w:lang w:eastAsia="en-US"/>
        </w:rPr>
        <w:t>коррупциогенные</w:t>
      </w:r>
      <w:proofErr w:type="spellEnd"/>
      <w:r w:rsidRPr="00FC2EED">
        <w:rPr>
          <w:rFonts w:ascii="Arial" w:eastAsia="Calibri" w:hAnsi="Arial" w:cs="Arial"/>
          <w:sz w:val="24"/>
          <w:szCs w:val="24"/>
          <w:lang w:eastAsia="en-US"/>
        </w:rPr>
        <w:t xml:space="preserve"> факторы):</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w:t>
      </w:r>
      <w:proofErr w:type="gramStart"/>
      <w:r w:rsidRPr="00FC2EED">
        <w:rPr>
          <w:rFonts w:ascii="Arial" w:eastAsia="Calibri" w:hAnsi="Arial" w:cs="Arial"/>
          <w:sz w:val="24"/>
          <w:szCs w:val="24"/>
          <w:lang w:eastAsia="en-US"/>
        </w:rPr>
        <w:t>отражаются</w:t>
      </w:r>
      <w:proofErr w:type="gramEnd"/>
      <w:r w:rsidRPr="00FC2EED">
        <w:rPr>
          <w:rFonts w:ascii="Arial" w:eastAsia="Calibri" w:hAnsi="Arial" w:cs="Arial"/>
          <w:sz w:val="24"/>
          <w:szCs w:val="24"/>
          <w:lang w:eastAsia="en-US"/>
        </w:rPr>
        <w:t xml:space="preserve"> все </w:t>
      </w:r>
      <w:proofErr w:type="spellStart"/>
      <w:r w:rsidRPr="00FC2EED">
        <w:rPr>
          <w:rFonts w:ascii="Arial" w:eastAsia="Calibri" w:hAnsi="Arial" w:cs="Arial"/>
          <w:sz w:val="24"/>
          <w:szCs w:val="24"/>
          <w:lang w:eastAsia="en-US"/>
        </w:rPr>
        <w:t>коррупциогенные</w:t>
      </w:r>
      <w:proofErr w:type="spellEnd"/>
      <w:r w:rsidRPr="00FC2EED">
        <w:rPr>
          <w:rFonts w:ascii="Arial" w:eastAsia="Calibri" w:hAnsi="Arial" w:cs="Arial"/>
          <w:sz w:val="24"/>
          <w:szCs w:val="24"/>
          <w:lang w:eastAsia="en-US"/>
        </w:rPr>
        <w:t xml:space="preserve"> факторы со ссылкой на положения </w:t>
      </w:r>
      <w:hyperlink r:id="rId10" w:history="1">
        <w:r w:rsidRPr="00FC2EED">
          <w:rPr>
            <w:rFonts w:ascii="Arial" w:eastAsia="Calibri" w:hAnsi="Arial" w:cs="Arial"/>
            <w:sz w:val="24"/>
            <w:szCs w:val="24"/>
            <w:lang w:eastAsia="en-US"/>
          </w:rPr>
          <w:t>Методики</w:t>
        </w:r>
      </w:hyperlink>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проведения экспертизы нормативных правовых актов и проектов нормативных правовых актов)</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Предлагается устранить из</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(указывается наименование и реквизиты нормативного правого акта, проекта нормативного правового акта)</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выявленные положения, способствующие созданию условий для проявления коррупции (</w:t>
      </w:r>
      <w:proofErr w:type="spellStart"/>
      <w:r w:rsidRPr="00FC2EED">
        <w:rPr>
          <w:rFonts w:ascii="Arial" w:eastAsia="Calibri" w:hAnsi="Arial" w:cs="Arial"/>
          <w:sz w:val="24"/>
          <w:szCs w:val="24"/>
          <w:lang w:eastAsia="en-US"/>
        </w:rPr>
        <w:t>коррупциогенные</w:t>
      </w:r>
      <w:proofErr w:type="spellEnd"/>
      <w:r w:rsidRPr="00FC2EED">
        <w:rPr>
          <w:rFonts w:ascii="Arial" w:eastAsia="Calibri" w:hAnsi="Arial" w:cs="Arial"/>
          <w:sz w:val="24"/>
          <w:szCs w:val="24"/>
          <w:lang w:eastAsia="en-US"/>
        </w:rPr>
        <w:t xml:space="preserve"> факторы), путем</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w:t>
      </w:r>
      <w:proofErr w:type="gramStart"/>
      <w:r w:rsidRPr="00FC2EED">
        <w:rPr>
          <w:rFonts w:ascii="Arial" w:eastAsia="Calibri" w:hAnsi="Arial" w:cs="Arial"/>
          <w:sz w:val="24"/>
          <w:szCs w:val="24"/>
          <w:lang w:eastAsia="en-US"/>
        </w:rPr>
        <w:t>указываются</w:t>
      </w:r>
      <w:proofErr w:type="gramEnd"/>
      <w:r w:rsidRPr="00FC2EED">
        <w:rPr>
          <w:rFonts w:ascii="Arial" w:eastAsia="Calibri" w:hAnsi="Arial" w:cs="Arial"/>
          <w:sz w:val="24"/>
          <w:szCs w:val="24"/>
          <w:lang w:eastAsia="en-US"/>
        </w:rPr>
        <w:t xml:space="preserve"> способы устранения положений, способствующих созданию условий для проявления коррупции</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w:t>
      </w:r>
      <w:proofErr w:type="spellStart"/>
      <w:r w:rsidRPr="00FC2EED">
        <w:rPr>
          <w:rFonts w:ascii="Arial" w:eastAsia="Calibri" w:hAnsi="Arial" w:cs="Arial"/>
          <w:sz w:val="24"/>
          <w:szCs w:val="24"/>
          <w:lang w:eastAsia="en-US"/>
        </w:rPr>
        <w:t>коррупциогенных</w:t>
      </w:r>
      <w:proofErr w:type="spellEnd"/>
      <w:r w:rsidRPr="00FC2EED">
        <w:rPr>
          <w:rFonts w:ascii="Arial" w:eastAsia="Calibri" w:hAnsi="Arial" w:cs="Arial"/>
          <w:sz w:val="24"/>
          <w:szCs w:val="24"/>
          <w:lang w:eastAsia="en-US"/>
        </w:rPr>
        <w:t xml:space="preserve"> факторов)</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______________________________________________________________</w:t>
      </w:r>
      <w:r w:rsidR="003D7009">
        <w:rPr>
          <w:rFonts w:ascii="Arial" w:eastAsia="Calibri" w:hAnsi="Arial" w:cs="Arial"/>
          <w:sz w:val="24"/>
          <w:szCs w:val="24"/>
          <w:lang w:eastAsia="en-US"/>
        </w:rPr>
        <w:t>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Приложение:</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____________________________________________</w:t>
      </w:r>
      <w:r w:rsidR="003D7009">
        <w:rPr>
          <w:rFonts w:ascii="Arial" w:eastAsia="Calibri" w:hAnsi="Arial" w:cs="Arial"/>
          <w:sz w:val="24"/>
          <w:szCs w:val="24"/>
          <w:lang w:eastAsia="en-US"/>
        </w:rPr>
        <w:t>____________________________</w:t>
      </w:r>
    </w:p>
    <w:p w:rsidR="00FC2EED" w:rsidRPr="00FC2EED" w:rsidRDefault="00FC2EED" w:rsidP="00FC2EED">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(указывается наименование и количество возвращаемых по итогам антикоррупционной экспертизы документов)</w:t>
      </w:r>
    </w:p>
    <w:p w:rsidR="00FC2EED" w:rsidRPr="00FC2EED" w:rsidRDefault="00FC2EED" w:rsidP="00FC2EED">
      <w:pPr>
        <w:autoSpaceDE w:val="0"/>
        <w:autoSpaceDN w:val="0"/>
        <w:adjustRightInd w:val="0"/>
        <w:jc w:val="both"/>
        <w:rPr>
          <w:rFonts w:ascii="Arial" w:eastAsia="Calibri" w:hAnsi="Arial" w:cs="Arial"/>
          <w:sz w:val="24"/>
          <w:szCs w:val="24"/>
          <w:lang w:eastAsia="en-US"/>
        </w:rPr>
      </w:pPr>
      <w:r w:rsidRPr="00FC2EED">
        <w:rPr>
          <w:rFonts w:ascii="Arial" w:eastAsia="Calibri" w:hAnsi="Arial" w:cs="Arial"/>
          <w:sz w:val="24"/>
          <w:szCs w:val="24"/>
          <w:lang w:eastAsia="en-US"/>
        </w:rPr>
        <w:lastRenderedPageBreak/>
        <w:t>___________________________________________</w:t>
      </w:r>
      <w:r w:rsidR="003D7009">
        <w:rPr>
          <w:rFonts w:ascii="Arial" w:eastAsia="Calibri" w:hAnsi="Arial" w:cs="Arial"/>
          <w:sz w:val="24"/>
          <w:szCs w:val="24"/>
          <w:lang w:eastAsia="en-US"/>
        </w:rPr>
        <w:t>_____________________________</w:t>
      </w:r>
    </w:p>
    <w:p w:rsidR="00FC2EED" w:rsidRPr="00FC2EED" w:rsidRDefault="00FC2EED" w:rsidP="00FC2EED">
      <w:pPr>
        <w:autoSpaceDE w:val="0"/>
        <w:autoSpaceDN w:val="0"/>
        <w:adjustRightInd w:val="0"/>
        <w:jc w:val="both"/>
        <w:rPr>
          <w:rFonts w:ascii="Arial" w:eastAsia="Calibri" w:hAnsi="Arial" w:cs="Arial"/>
          <w:sz w:val="24"/>
          <w:szCs w:val="24"/>
          <w:lang w:eastAsia="en-US"/>
        </w:rPr>
      </w:pPr>
    </w:p>
    <w:p w:rsidR="00FC2EED" w:rsidRPr="00FC2EED" w:rsidRDefault="00FC2EED" w:rsidP="00FC2EED">
      <w:pPr>
        <w:autoSpaceDE w:val="0"/>
        <w:autoSpaceDN w:val="0"/>
        <w:adjustRightInd w:val="0"/>
        <w:jc w:val="both"/>
        <w:rPr>
          <w:rFonts w:ascii="Arial" w:eastAsia="Calibri" w:hAnsi="Arial" w:cs="Arial"/>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660"/>
        <w:gridCol w:w="3080"/>
      </w:tblGrid>
      <w:tr w:rsidR="00FC2EED" w:rsidRPr="00FC2EED" w:rsidTr="0022049B">
        <w:tc>
          <w:tcPr>
            <w:tcW w:w="4760" w:type="dxa"/>
            <w:tcBorders>
              <w:top w:val="nil"/>
              <w:left w:val="nil"/>
              <w:bottom w:val="nil"/>
              <w:right w:val="nil"/>
            </w:tcBorders>
          </w:tcPr>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_________________________________</w:t>
            </w:r>
          </w:p>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w:t>
            </w:r>
            <w:proofErr w:type="gramStart"/>
            <w:r w:rsidRPr="00FC2EED">
              <w:rPr>
                <w:rFonts w:ascii="Arial" w:eastAsia="Calibri" w:hAnsi="Arial" w:cs="Arial"/>
                <w:sz w:val="24"/>
                <w:szCs w:val="24"/>
                <w:lang w:eastAsia="en-US"/>
              </w:rPr>
              <w:t>наименование</w:t>
            </w:r>
            <w:proofErr w:type="gramEnd"/>
            <w:r w:rsidRPr="00FC2EED">
              <w:rPr>
                <w:rFonts w:ascii="Arial" w:eastAsia="Calibri" w:hAnsi="Arial" w:cs="Arial"/>
                <w:sz w:val="24"/>
                <w:szCs w:val="24"/>
                <w:lang w:eastAsia="en-US"/>
              </w:rPr>
              <w:t xml:space="preserve"> должности сотрудника,</w:t>
            </w:r>
          </w:p>
          <w:p w:rsidR="00FC2EED" w:rsidRPr="00FC2EED" w:rsidRDefault="00FC2EED" w:rsidP="0022049B">
            <w:pPr>
              <w:autoSpaceDE w:val="0"/>
              <w:autoSpaceDN w:val="0"/>
              <w:adjustRightInd w:val="0"/>
              <w:jc w:val="center"/>
              <w:rPr>
                <w:rFonts w:ascii="Arial" w:eastAsia="Calibri" w:hAnsi="Arial" w:cs="Arial"/>
                <w:sz w:val="24"/>
                <w:szCs w:val="24"/>
                <w:lang w:eastAsia="en-US"/>
              </w:rPr>
            </w:pPr>
            <w:proofErr w:type="gramStart"/>
            <w:r w:rsidRPr="00FC2EED">
              <w:rPr>
                <w:rFonts w:ascii="Arial" w:eastAsia="Calibri" w:hAnsi="Arial" w:cs="Arial"/>
                <w:sz w:val="24"/>
                <w:szCs w:val="24"/>
                <w:lang w:eastAsia="en-US"/>
              </w:rPr>
              <w:t>проведшего</w:t>
            </w:r>
            <w:proofErr w:type="gramEnd"/>
            <w:r w:rsidRPr="00FC2EED">
              <w:rPr>
                <w:rFonts w:ascii="Arial" w:eastAsia="Calibri" w:hAnsi="Arial" w:cs="Arial"/>
                <w:sz w:val="24"/>
                <w:szCs w:val="24"/>
                <w:lang w:eastAsia="en-US"/>
              </w:rPr>
              <w:t xml:space="preserve"> экспертизу)</w:t>
            </w:r>
          </w:p>
        </w:tc>
        <w:tc>
          <w:tcPr>
            <w:tcW w:w="2660" w:type="dxa"/>
            <w:tcBorders>
              <w:top w:val="nil"/>
              <w:left w:val="nil"/>
              <w:bottom w:val="nil"/>
              <w:right w:val="nil"/>
            </w:tcBorders>
          </w:tcPr>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_____________</w:t>
            </w:r>
          </w:p>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(подпись)</w:t>
            </w:r>
          </w:p>
        </w:tc>
        <w:tc>
          <w:tcPr>
            <w:tcW w:w="3080" w:type="dxa"/>
            <w:tcBorders>
              <w:top w:val="nil"/>
              <w:left w:val="nil"/>
              <w:bottom w:val="nil"/>
              <w:right w:val="nil"/>
            </w:tcBorders>
          </w:tcPr>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_____________________</w:t>
            </w:r>
          </w:p>
          <w:p w:rsidR="00FC2EED" w:rsidRPr="00FC2EED" w:rsidRDefault="00FC2EED" w:rsidP="0022049B">
            <w:pPr>
              <w:autoSpaceDE w:val="0"/>
              <w:autoSpaceDN w:val="0"/>
              <w:adjustRightInd w:val="0"/>
              <w:jc w:val="center"/>
              <w:rPr>
                <w:rFonts w:ascii="Arial" w:eastAsia="Calibri" w:hAnsi="Arial" w:cs="Arial"/>
                <w:sz w:val="24"/>
                <w:szCs w:val="24"/>
                <w:lang w:eastAsia="en-US"/>
              </w:rPr>
            </w:pPr>
            <w:r w:rsidRPr="00FC2EED">
              <w:rPr>
                <w:rFonts w:ascii="Arial" w:eastAsia="Calibri" w:hAnsi="Arial" w:cs="Arial"/>
                <w:sz w:val="24"/>
                <w:szCs w:val="24"/>
                <w:lang w:eastAsia="en-US"/>
              </w:rPr>
              <w:t>(инициалы, фамилия)</w:t>
            </w:r>
          </w:p>
        </w:tc>
      </w:tr>
    </w:tbl>
    <w:p w:rsidR="00FC2EED" w:rsidRPr="00DB4D63" w:rsidRDefault="00FC2EED">
      <w:pPr>
        <w:rPr>
          <w:rFonts w:ascii="Arial" w:hAnsi="Arial" w:cs="Arial"/>
          <w:sz w:val="24"/>
          <w:szCs w:val="24"/>
        </w:rPr>
      </w:pPr>
    </w:p>
    <w:sectPr w:rsidR="00FC2EED" w:rsidRPr="00DB4D63" w:rsidSect="00DB4D63">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06D0E"/>
    <w:multiLevelType w:val="hybridMultilevel"/>
    <w:tmpl w:val="000298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63"/>
    <w:rsid w:val="000D2229"/>
    <w:rsid w:val="003D7009"/>
    <w:rsid w:val="00A74E4A"/>
    <w:rsid w:val="00D016A9"/>
    <w:rsid w:val="00DB4D63"/>
    <w:rsid w:val="00FC2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34D0B-EA69-4F3A-9CBB-74BCF9B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D63"/>
    <w:pPr>
      <w:spacing w:after="0" w:line="240" w:lineRule="auto"/>
    </w:pPr>
    <w:rPr>
      <w:rFonts w:ascii="Calibri" w:eastAsia="Calibri" w:hAnsi="Calibri" w:cs="Times New Roman"/>
      <w:lang w:eastAsia="en-US"/>
    </w:rPr>
  </w:style>
  <w:style w:type="character" w:customStyle="1" w:styleId="2">
    <w:name w:val="Основной текст (2)_"/>
    <w:basedOn w:val="a0"/>
    <w:link w:val="20"/>
    <w:rsid w:val="00DB4D6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B4D63"/>
    <w:pPr>
      <w:widowControl w:val="0"/>
      <w:shd w:val="clear" w:color="auto" w:fill="FFFFFF"/>
      <w:spacing w:before="720" w:after="300" w:line="322" w:lineRule="exact"/>
      <w:ind w:hanging="34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633.2000" TargetMode="External"/><Relationship Id="rId3" Type="http://schemas.openxmlformats.org/officeDocument/2006/relationships/settings" Target="settings.xml"/><Relationship Id="rId7" Type="http://schemas.openxmlformats.org/officeDocument/2006/relationships/hyperlink" Target="garantF1://97633.2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7633.0" TargetMode="External"/><Relationship Id="rId11" Type="http://schemas.openxmlformats.org/officeDocument/2006/relationships/fontTable" Target="fontTable.xml"/><Relationship Id="rId5" Type="http://schemas.openxmlformats.org/officeDocument/2006/relationships/hyperlink" Target="garantF1://97633.2000" TargetMode="External"/><Relationship Id="rId10" Type="http://schemas.openxmlformats.org/officeDocument/2006/relationships/hyperlink" Target="garantF1://97633.2000" TargetMode="External"/><Relationship Id="rId4" Type="http://schemas.openxmlformats.org/officeDocument/2006/relationships/webSettings" Target="webSettings.xml"/><Relationship Id="rId9" Type="http://schemas.openxmlformats.org/officeDocument/2006/relationships/hyperlink" Target="garantF1://16211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2017-09-26T09:08:00Z</cp:lastPrinted>
  <dcterms:created xsi:type="dcterms:W3CDTF">2017-09-28T06:42:00Z</dcterms:created>
  <dcterms:modified xsi:type="dcterms:W3CDTF">2017-09-28T06:42:00Z</dcterms:modified>
</cp:coreProperties>
</file>